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asciiTheme="minorHAnsi" w:hAnsiTheme="minorHAnsi" w:cstheme="minorHAnsi"/>
          <w:b/>
          <w:bCs/>
          <w:sz w:val="28"/>
          <w:szCs w:val="28"/>
          <w:u w:val="doub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double"/>
        </w:rPr>
        <w:t>Price Bid Format of Enquiry No. E-1903028</w:t>
      </w:r>
    </w:p>
    <w:p>
      <w:pPr>
        <w:jc w:val="both"/>
        <w:rPr>
          <w:rFonts w:asciiTheme="minorHAnsi" w:hAnsiTheme="minorHAnsi" w:cstheme="minorHAnsi"/>
          <w:b/>
          <w:bCs/>
          <w:sz w:val="10"/>
          <w:szCs w:val="10"/>
        </w:rPr>
      </w:pP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Item:</w:t>
      </w:r>
      <w:r>
        <w:rPr>
          <w:rFonts w:asciiTheme="minorHAnsi" w:hAnsiTheme="minorHAnsi" w:cstheme="minorHAnsi"/>
        </w:rPr>
        <w:t xml:space="preserve"> Aluminum Tube</w:t>
      </w: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Item Description</w:t>
      </w:r>
      <w:r>
        <w:rPr>
          <w:rFonts w:asciiTheme="minorHAnsi" w:hAnsiTheme="minorHAnsi" w:cstheme="minorHAnsi"/>
        </w:rPr>
        <w:t xml:space="preserve">: As per Enquiry Sheet,                                            </w:t>
      </w:r>
      <w:r>
        <w:rPr>
          <w:rFonts w:asciiTheme="minorHAnsi" w:hAnsiTheme="minorHAnsi" w:cstheme="minorHAnsi"/>
          <w:b/>
          <w:bCs/>
        </w:rPr>
        <w:t>Unit of Measurement</w:t>
      </w:r>
      <w:r>
        <w:rPr>
          <w:rFonts w:asciiTheme="minorHAnsi" w:hAnsiTheme="minorHAnsi" w:cstheme="minorHAnsi"/>
        </w:rPr>
        <w:t>: Numbers (No.)</w:t>
      </w:r>
    </w:p>
    <w:p>
      <w:pPr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Quantity:</w:t>
      </w:r>
    </w:p>
    <w:p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Item- 1</w:t>
      </w:r>
      <w:r>
        <w:rPr>
          <w:rFonts w:asciiTheme="minorHAnsi" w:hAnsiTheme="minorHAnsi" w:cstheme="minorHAnsi"/>
          <w:sz w:val="28"/>
          <w:szCs w:val="28"/>
        </w:rPr>
        <w:t xml:space="preserve">- 6550, </w:t>
      </w:r>
      <w:r>
        <w:rPr>
          <w:rFonts w:asciiTheme="minorHAnsi" w:hAnsiTheme="minorHAnsi" w:cstheme="minorHAnsi"/>
          <w:b/>
          <w:bCs/>
          <w:sz w:val="28"/>
          <w:szCs w:val="28"/>
        </w:rPr>
        <w:t>Item2-</w:t>
      </w:r>
      <w:r>
        <w:rPr>
          <w:rFonts w:asciiTheme="minorHAnsi" w:hAnsiTheme="minorHAnsi" w:cstheme="minorHAnsi"/>
          <w:sz w:val="28"/>
          <w:szCs w:val="28"/>
        </w:rPr>
        <w:t xml:space="preserve"> 5600, </w:t>
      </w:r>
      <w:r>
        <w:rPr>
          <w:rFonts w:asciiTheme="minorHAnsi" w:hAnsiTheme="minorHAnsi" w:cstheme="minorHAnsi"/>
          <w:b/>
          <w:bCs/>
          <w:sz w:val="28"/>
          <w:szCs w:val="28"/>
        </w:rPr>
        <w:t>Item 3-</w:t>
      </w:r>
      <w:r>
        <w:rPr>
          <w:rFonts w:asciiTheme="minorHAnsi" w:hAnsiTheme="minorHAnsi" w:cstheme="minorHAnsi"/>
          <w:sz w:val="28"/>
          <w:szCs w:val="28"/>
        </w:rPr>
        <w:t xml:space="preserve"> 2260, </w:t>
      </w:r>
      <w:r>
        <w:rPr>
          <w:rFonts w:asciiTheme="minorHAnsi" w:hAnsiTheme="minorHAnsi" w:cstheme="minorHAnsi"/>
          <w:b/>
          <w:bCs/>
          <w:sz w:val="28"/>
          <w:szCs w:val="28"/>
        </w:rPr>
        <w:t>Item 4 -</w:t>
      </w:r>
      <w:r>
        <w:rPr>
          <w:rFonts w:asciiTheme="minorHAnsi" w:hAnsiTheme="minorHAnsi" w:cstheme="minorHAnsi"/>
          <w:sz w:val="28"/>
          <w:szCs w:val="28"/>
        </w:rPr>
        <w:t xml:space="preserve">1850, </w:t>
      </w:r>
      <w:r>
        <w:rPr>
          <w:rFonts w:asciiTheme="minorHAnsi" w:hAnsiTheme="minorHAnsi" w:cstheme="minorHAnsi"/>
          <w:b/>
          <w:bCs/>
          <w:sz w:val="28"/>
          <w:szCs w:val="28"/>
        </w:rPr>
        <w:t>Item 5-</w:t>
      </w:r>
      <w:r>
        <w:rPr>
          <w:rFonts w:asciiTheme="minorHAnsi" w:hAnsiTheme="minorHAnsi" w:cstheme="minorHAnsi"/>
          <w:sz w:val="28"/>
          <w:szCs w:val="28"/>
        </w:rPr>
        <w:t xml:space="preserve"> 1100</w:t>
      </w:r>
      <w:proofErr w:type="gramStart"/>
      <w:r>
        <w:rPr>
          <w:rFonts w:asciiTheme="minorHAnsi" w:hAnsiTheme="minorHAnsi" w:cstheme="minorHAnsi"/>
          <w:sz w:val="28"/>
          <w:szCs w:val="28"/>
        </w:rPr>
        <w:t xml:space="preserve">,  </w:t>
      </w:r>
      <w:r>
        <w:rPr>
          <w:rFonts w:asciiTheme="minorHAnsi" w:hAnsiTheme="minorHAnsi" w:cstheme="minorHAnsi"/>
          <w:b/>
          <w:bCs/>
          <w:sz w:val="28"/>
          <w:szCs w:val="28"/>
        </w:rPr>
        <w:t>Item</w:t>
      </w:r>
      <w:proofErr w:type="gramEnd"/>
      <w:r>
        <w:rPr>
          <w:rFonts w:asciiTheme="minorHAnsi" w:hAnsiTheme="minorHAnsi" w:cstheme="minorHAnsi"/>
          <w:b/>
          <w:bCs/>
          <w:sz w:val="28"/>
          <w:szCs w:val="28"/>
        </w:rPr>
        <w:t xml:space="preserve"> 6-</w:t>
      </w:r>
      <w:r>
        <w:rPr>
          <w:rFonts w:asciiTheme="minorHAnsi" w:hAnsiTheme="minorHAnsi" w:cstheme="minorHAnsi"/>
          <w:sz w:val="28"/>
          <w:szCs w:val="28"/>
        </w:rPr>
        <w:t xml:space="preserve"> 750</w:t>
      </w:r>
    </w:p>
    <w:p>
      <w:pPr>
        <w:jc w:val="both"/>
        <w:rPr>
          <w:rFonts w:asciiTheme="minorHAnsi" w:hAnsiTheme="minorHAnsi" w:cstheme="minorHAnsi"/>
          <w:b/>
          <w:bCs/>
          <w:sz w:val="8"/>
          <w:szCs w:val="8"/>
          <w:u w:val="single"/>
        </w:rPr>
      </w:pPr>
    </w:p>
    <w:tbl>
      <w:tblPr>
        <w:tblW w:w="10424" w:type="dxa"/>
        <w:tblInd w:w="-10" w:type="dxa"/>
        <w:tblLook w:val="04A0" w:firstRow="1" w:lastRow="0" w:firstColumn="1" w:lastColumn="0" w:noHBand="0" w:noVBand="1"/>
      </w:tblPr>
      <w:tblGrid>
        <w:gridCol w:w="832"/>
        <w:gridCol w:w="2873"/>
        <w:gridCol w:w="1335"/>
        <w:gridCol w:w="253"/>
        <w:gridCol w:w="1007"/>
        <w:gridCol w:w="1103"/>
        <w:gridCol w:w="1007"/>
        <w:gridCol w:w="1007"/>
        <w:gridCol w:w="1007"/>
      </w:tblGrid>
      <w:tr>
        <w:trPr>
          <w:trHeight w:val="307"/>
        </w:trPr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Sl.No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>.</w:t>
            </w:r>
          </w:p>
        </w:tc>
        <w:tc>
          <w:tcPr>
            <w:tcW w:w="2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Description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Item 1</w:t>
            </w:r>
          </w:p>
        </w:tc>
        <w:tc>
          <w:tcPr>
            <w:tcW w:w="2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Item 2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Item 3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Item 4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Item 5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Item 6</w:t>
            </w:r>
          </w:p>
        </w:tc>
      </w:tr>
      <w:tr>
        <w:trPr>
          <w:trHeight w:val="587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Base rate per kg (INR)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>NALCO, Base Date-06.10.2020)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147.7</w:t>
            </w:r>
          </w:p>
        </w:tc>
        <w:tc>
          <w:tcPr>
            <w:tcW w:w="25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147.7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147.7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147.7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147.7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147.7</w:t>
            </w:r>
          </w:p>
        </w:tc>
      </w:tr>
      <w:tr>
        <w:trPr>
          <w:trHeight w:val="601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Metal weight in each Tube (kg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) </w:t>
            </w:r>
            <w:r>
              <w:rPr>
                <w:rFonts w:ascii="Calibri" w:hAnsi="Calibri" w:cs="Calibri"/>
                <w:color w:val="000000"/>
              </w:rPr>
              <w:t xml:space="preserve">(Total weight of each tube) 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0.6638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0.6125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0.5389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0.5879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0.6081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0.5691</w:t>
            </w:r>
          </w:p>
        </w:tc>
      </w:tr>
      <w:tr>
        <w:trPr>
          <w:trHeight w:val="601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Metal price </w:t>
            </w:r>
            <w:r>
              <w:rPr>
                <w:rFonts w:ascii="Calibri" w:hAnsi="Calibri" w:cs="Calibri"/>
                <w:b/>
                <w:bCs/>
                <w:color w:val="000000"/>
              </w:rPr>
              <w:t>per tube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Rs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) </w:t>
            </w:r>
            <w:r>
              <w:rPr>
                <w:rFonts w:ascii="Calibri" w:hAnsi="Calibri" w:cs="Calibri"/>
                <w:color w:val="000000"/>
              </w:rPr>
              <w:t>as per base rates taken in this table/tube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98.0433</w:t>
            </w:r>
          </w:p>
        </w:tc>
        <w:tc>
          <w:tcPr>
            <w:tcW w:w="25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90.4663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79.5955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86.8328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89.8164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84.0561</w:t>
            </w:r>
          </w:p>
        </w:tc>
      </w:tr>
      <w:tr>
        <w:trPr>
          <w:trHeight w:val="307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Round Off (To </w:t>
            </w:r>
            <w:proofErr w:type="spellStart"/>
            <w:r>
              <w:rPr>
                <w:rFonts w:ascii="Calibri" w:hAnsi="Calibri" w:cs="Calibri"/>
                <w:color w:val="000000"/>
              </w:rPr>
              <w:t>Rs</w:t>
            </w:r>
            <w:proofErr w:type="spellEnd"/>
            <w:r>
              <w:rPr>
                <w:rFonts w:ascii="Calibri" w:hAnsi="Calibri" w:cs="Calibri"/>
                <w:color w:val="000000"/>
              </w:rPr>
              <w:t>. 1)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90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87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</w:tr>
    </w:tbl>
    <w:p>
      <w:pPr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>
      <w:pPr>
        <w:rPr>
          <w:rFonts w:asciiTheme="minorHAnsi" w:hAnsiTheme="minorHAnsi" w:cstheme="minorHAnsi"/>
          <w:b/>
          <w:bCs/>
          <w:i/>
          <w:iCs/>
          <w:vertAlign w:val="subscript"/>
        </w:rPr>
      </w:pPr>
      <w:r>
        <w:rPr>
          <w:rFonts w:asciiTheme="minorHAnsi" w:hAnsiTheme="minorHAnsi" w:cstheme="minorHAnsi"/>
          <w:i/>
          <w:iCs/>
        </w:rPr>
        <w:t xml:space="preserve">   </w:t>
      </w:r>
      <w:r>
        <w:rPr>
          <w:rFonts w:asciiTheme="minorHAnsi" w:hAnsiTheme="minorHAnsi" w:cstheme="minorHAnsi"/>
          <w:b/>
          <w:bCs/>
          <w:i/>
          <w:iCs/>
        </w:rPr>
        <w:t>Agency: Agency NALCO, Base Date-06.10.2020</w:t>
      </w:r>
    </w:p>
    <w:p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i/>
          <w:iCs/>
          <w:szCs w:val="24"/>
        </w:rPr>
      </w:pPr>
      <w:r>
        <w:rPr>
          <w:rFonts w:asciiTheme="minorHAnsi" w:hAnsiTheme="minorHAnsi" w:cstheme="minorHAnsi"/>
          <w:i/>
          <w:iCs/>
          <w:szCs w:val="24"/>
        </w:rPr>
        <w:t xml:space="preserve">These rates will be used as base rates for calculation of Price payable to vendor during execution of order (if bid currency is INR) as per PVC Annexure. </w:t>
      </w:r>
    </w:p>
    <w:p>
      <w:pPr>
        <w:jc w:val="both"/>
        <w:rPr>
          <w:rFonts w:asciiTheme="minorHAnsi" w:hAnsiTheme="minorHAnsi" w:cstheme="minorHAnsi"/>
          <w:b/>
          <w:bCs/>
          <w:sz w:val="2"/>
          <w:szCs w:val="2"/>
          <w:u w:val="double"/>
        </w:rPr>
      </w:pPr>
    </w:p>
    <w:p>
      <w:pPr>
        <w:jc w:val="both"/>
        <w:rPr>
          <w:rFonts w:asciiTheme="minorHAnsi" w:hAnsiTheme="minorHAnsi" w:cstheme="minorHAnsi"/>
          <w:i/>
          <w:iCs/>
          <w:u w:val="single"/>
        </w:rPr>
      </w:pPr>
      <w:r>
        <w:rPr>
          <w:rFonts w:asciiTheme="minorHAnsi" w:hAnsiTheme="minorHAnsi" w:cstheme="minorHAnsi"/>
          <w:color w:val="000000"/>
          <w:lang w:val="en-IN" w:eastAsia="en-IN"/>
        </w:rPr>
        <w:t xml:space="preserve">HSN Code: </w:t>
      </w:r>
      <w:r>
        <w:rPr>
          <w:rFonts w:asciiTheme="minorHAnsi" w:hAnsiTheme="minorHAnsi" w:cstheme="minorHAnsi"/>
          <w:i/>
          <w:iCs/>
          <w:color w:val="000000"/>
          <w:highlight w:val="yellow"/>
          <w:lang w:val="en-IN" w:eastAsia="en-IN"/>
        </w:rPr>
        <w:t>vendor to specify</w:t>
      </w:r>
      <w:bookmarkStart w:id="0" w:name="_GoBack"/>
      <w:bookmarkEnd w:id="0"/>
    </w:p>
    <w:p>
      <w:pPr>
        <w:pStyle w:val="ListParagraph"/>
        <w:jc w:val="both"/>
        <w:rPr>
          <w:rFonts w:asciiTheme="minorHAnsi" w:hAnsiTheme="minorHAnsi" w:cstheme="minorHAnsi"/>
          <w:b/>
          <w:bCs/>
          <w:szCs w:val="24"/>
          <w:u w:val="double"/>
        </w:rPr>
      </w:pPr>
    </w:p>
    <w:tbl>
      <w:tblPr>
        <w:tblW w:w="10485" w:type="dxa"/>
        <w:tblInd w:w="-10" w:type="dxa"/>
        <w:tblLook w:val="04A0" w:firstRow="1" w:lastRow="0" w:firstColumn="1" w:lastColumn="0" w:noHBand="0" w:noVBand="1"/>
      </w:tblPr>
      <w:tblGrid>
        <w:gridCol w:w="815"/>
        <w:gridCol w:w="1913"/>
        <w:gridCol w:w="941"/>
        <w:gridCol w:w="941"/>
        <w:gridCol w:w="941"/>
        <w:gridCol w:w="941"/>
        <w:gridCol w:w="941"/>
        <w:gridCol w:w="941"/>
        <w:gridCol w:w="2111"/>
      </w:tblGrid>
      <w:tr>
        <w:trPr>
          <w:trHeight w:val="304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>Sl.No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>.</w:t>
            </w:r>
          </w:p>
        </w:tc>
        <w:tc>
          <w:tcPr>
            <w:tcW w:w="2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>Price Description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Item 1 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Item 2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Item 3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Item 4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Item 5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>Item 6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>Remark</w:t>
            </w:r>
          </w:p>
        </w:tc>
      </w:tr>
      <w:tr>
        <w:trPr>
          <w:trHeight w:val="146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IN"/>
              </w:rPr>
              <w:t>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IN"/>
              </w:rPr>
              <w:t xml:space="preserve">Metal price 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per Tube </w:t>
            </w:r>
            <w:r>
              <w:rPr>
                <w:rFonts w:ascii="Calibri" w:hAnsi="Calibri" w:cs="Calibri"/>
                <w:color w:val="000000"/>
                <w:lang w:val="en-IN"/>
              </w:rPr>
              <w:t>as per base rates taken in the above table/tube (</w:t>
            </w:r>
            <w:proofErr w:type="spellStart"/>
            <w:r>
              <w:rPr>
                <w:rFonts w:ascii="Calibri" w:hAnsi="Calibri" w:cs="Calibri"/>
                <w:color w:val="000000"/>
                <w:lang w:val="en-IN"/>
              </w:rPr>
              <w:t>Rs</w:t>
            </w:r>
            <w:proofErr w:type="spellEnd"/>
            <w:r>
              <w:rPr>
                <w:rFonts w:ascii="Calibri" w:hAnsi="Calibri" w:cs="Calibri"/>
                <w:color w:val="000000"/>
                <w:lang w:val="en-IN"/>
              </w:rPr>
              <w:t>.)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87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Times New Roman"/>
                <w:color w:val="000000"/>
              </w:rPr>
              <w:t>90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IN"/>
              </w:rPr>
              <w:t>This portion will be governed by PVC Clause as elaborated in the PVC Annexure to the Enquiry</w:t>
            </w:r>
          </w:p>
        </w:tc>
      </w:tr>
      <w:tr>
        <w:trPr>
          <w:trHeight w:val="293"/>
        </w:trPr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IN"/>
              </w:rPr>
              <w:t>2</w:t>
            </w:r>
          </w:p>
        </w:tc>
        <w:tc>
          <w:tcPr>
            <w:tcW w:w="24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IN"/>
              </w:rPr>
              <w:t>Manufacturing &amp; Supply Price per tube (</w:t>
            </w:r>
            <w:r>
              <w:rPr>
                <w:rFonts w:ascii="Calibri" w:hAnsi="Calibri" w:cs="Calibri"/>
                <w:b/>
                <w:bCs/>
                <w:color w:val="000000"/>
                <w:sz w:val="26"/>
                <w:szCs w:val="26"/>
                <w:lang w:val="en-IN"/>
              </w:rPr>
              <w:t>excluding Material Price at Sl.No.1</w:t>
            </w:r>
            <w:r>
              <w:rPr>
                <w:rFonts w:ascii="Calibri" w:hAnsi="Calibri" w:cs="Calibri"/>
                <w:color w:val="000000"/>
                <w:lang w:val="en-IN"/>
              </w:rPr>
              <w:t>)  (This includes Packing &amp; Forwarding Charges, Freight including transit insurance up to FOR BHEL Bhopal.) GST will be Extra at actuals.</w:t>
            </w:r>
          </w:p>
        </w:tc>
        <w:tc>
          <w:tcPr>
            <w:tcW w:w="8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IN"/>
              </w:rPr>
              <w:t>Vendor to fill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IN"/>
              </w:rPr>
              <w:t>Vendor to fill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IN"/>
              </w:rPr>
              <w:t>Vendor to fill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IN"/>
              </w:rPr>
              <w:t>Vendor to fill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IN"/>
              </w:rPr>
              <w:t>Vendor to fill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IN"/>
              </w:rPr>
              <w:t>Vendor to fill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IN"/>
              </w:rPr>
              <w:t>This Portion will remain FIRM until complete execution of order, without any escalation/increase for any reason.</w:t>
            </w:r>
          </w:p>
        </w:tc>
      </w:tr>
      <w:tr>
        <w:trPr>
          <w:trHeight w:val="408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</w:p>
        </w:tc>
      </w:tr>
      <w:tr>
        <w:trPr>
          <w:trHeight w:val="408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</w:p>
        </w:tc>
      </w:tr>
      <w:tr>
        <w:trPr>
          <w:trHeight w:val="59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IN"/>
              </w:rPr>
              <w:t>3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IN"/>
              </w:rPr>
              <w:t xml:space="preserve">Total Sale price 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>per Tube</w:t>
            </w:r>
            <w:r>
              <w:rPr>
                <w:rFonts w:ascii="Calibri" w:hAnsi="Calibri" w:cs="Calibri"/>
                <w:color w:val="000000"/>
                <w:lang w:val="en-IN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  <w:lang w:val="en-IN"/>
              </w:rPr>
              <w:t>Sl.No</w:t>
            </w:r>
            <w:proofErr w:type="spellEnd"/>
            <w:r>
              <w:rPr>
                <w:rFonts w:ascii="Calibri" w:hAnsi="Calibri" w:cs="Calibri"/>
                <w:color w:val="000000"/>
                <w:lang w:val="en-IN"/>
              </w:rPr>
              <w:t>. 1 + Sl.No.2)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IN"/>
              </w:rPr>
              <w:t>Vendor to fill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  <w:t>Vendor to fill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  <w:t>Vendor to fill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  <w:t>Vendor to fill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  <w:t>Vendor to fill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i/>
                <w:iCs/>
                <w:color w:val="000000"/>
              </w:rPr>
              <w:t>Vendor to fill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> </w:t>
            </w:r>
          </w:p>
        </w:tc>
      </w:tr>
    </w:tbl>
    <w:p>
      <w:pPr>
        <w:jc w:val="both"/>
        <w:rPr>
          <w:rFonts w:asciiTheme="minorHAnsi" w:hAnsiTheme="minorHAnsi" w:cstheme="minorHAnsi"/>
        </w:rPr>
      </w:pPr>
    </w:p>
    <w:p>
      <w:pPr>
        <w:jc w:val="both"/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Notes: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Offer validity will be as per Annexure-B of the Enquiry.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 xml:space="preserve">Price must be submitted in this format only. </w:t>
      </w: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 xml:space="preserve">Please submit an </w:t>
      </w:r>
      <w:r>
        <w:rPr>
          <w:rFonts w:asciiTheme="minorHAnsi" w:hAnsiTheme="minorHAnsi" w:cstheme="minorHAnsi"/>
          <w:b/>
          <w:bCs/>
          <w:color w:val="000000"/>
          <w:sz w:val="23"/>
          <w:szCs w:val="23"/>
          <w:u w:val="single"/>
          <w:lang w:eastAsia="en-IN"/>
        </w:rPr>
        <w:t xml:space="preserve">UNPRICED </w:t>
      </w: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sealed &amp; signed copy of this document with Part-I (Techno-commercial) Bid</w:t>
      </w: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. If on Price Bid Opening, it is found that Price Bid is not in this format; such Price Bid will be liable to be rejected.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Duly Sealed &amp; signed PVC Annexure must be submitted as part of Part-I (Techno-commercial) Bid.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Please refer BHEL General Terms &amp; Conditions of Enquiry Document (BP 200102) and Specific terms &amp; Conditions of the Enquiry.</w:t>
      </w:r>
      <w:r>
        <w:rPr>
          <w:rFonts w:asciiTheme="minorHAnsi" w:hAnsiTheme="minorHAnsi" w:cstheme="minorHAnsi"/>
          <w:b/>
          <w:bCs/>
          <w:sz w:val="23"/>
          <w:szCs w:val="23"/>
        </w:rPr>
        <w:t xml:space="preserve">         </w:t>
      </w:r>
    </w:p>
    <w:sectPr>
      <w:headerReference w:type="default" r:id="rId7"/>
      <w:footerReference w:type="default" r:id="rId8"/>
      <w:pgSz w:w="12240" w:h="15840"/>
      <w:pgMar w:top="567" w:right="900" w:bottom="567" w:left="1134" w:header="284" w:footer="1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10066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jc w:val="center"/>
      <w:rPr>
        <w:rFonts w:ascii="Cambria" w:hAnsi="Cambria"/>
        <w:b/>
        <w:sz w:val="28"/>
        <w:szCs w:val="28"/>
      </w:rPr>
    </w:pPr>
    <w:r>
      <w:rPr>
        <w:rFonts w:ascii="Cambria" w:hAnsi="Cambria"/>
        <w:b/>
        <w:sz w:val="28"/>
        <w:szCs w:val="28"/>
      </w:rPr>
      <w:t>BHARAT HEAVY ELECTRICALS LIMITED, BHOPAL</w:t>
    </w:r>
  </w:p>
  <w:p>
    <w:pPr>
      <w:jc w:val="center"/>
      <w:rPr>
        <w:rFonts w:ascii="Cambria" w:hAnsi="Cambria"/>
        <w:b/>
        <w:u w:val="double"/>
      </w:rPr>
    </w:pPr>
    <w:r>
      <w:rPr>
        <w:rFonts w:ascii="Cambria" w:hAnsi="Cambria"/>
        <w:b/>
        <w:u w:val="double"/>
      </w:rPr>
      <w:t>MATERIAL MANAGEMENT – THERMAL DIVISION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01611"/>
    <w:multiLevelType w:val="hybridMultilevel"/>
    <w:tmpl w:val="4AC6EE4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F37A3"/>
    <w:multiLevelType w:val="hybridMultilevel"/>
    <w:tmpl w:val="DCD44B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9476C"/>
    <w:multiLevelType w:val="hybridMultilevel"/>
    <w:tmpl w:val="2BC0B832"/>
    <w:lvl w:ilvl="0" w:tplc="A202D2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730B71"/>
    <w:multiLevelType w:val="hybridMultilevel"/>
    <w:tmpl w:val="32A428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40171"/>
    <w:multiLevelType w:val="hybridMultilevel"/>
    <w:tmpl w:val="99FCC8D2"/>
    <w:lvl w:ilvl="0" w:tplc="9620D95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74794"/>
    <w:multiLevelType w:val="hybridMultilevel"/>
    <w:tmpl w:val="6A12A044"/>
    <w:lvl w:ilvl="0" w:tplc="374605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4A4980"/>
    <w:multiLevelType w:val="hybridMultilevel"/>
    <w:tmpl w:val="4AC6EE4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58B909-448B-4BC9-A77A-C1FA15A80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Mangal"/>
      <w:sz w:val="24"/>
      <w:szCs w:val="21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Mangal"/>
      <w:sz w:val="2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6142400</dc:creator>
  <cp:keywords/>
  <dc:description/>
  <cp:lastModifiedBy>Sumit Gupta</cp:lastModifiedBy>
  <cp:revision>16</cp:revision>
  <cp:lastPrinted>2020-10-12T09:22:00Z</cp:lastPrinted>
  <dcterms:created xsi:type="dcterms:W3CDTF">2020-08-27T11:21:00Z</dcterms:created>
  <dcterms:modified xsi:type="dcterms:W3CDTF">2020-10-12T09:27:00Z</dcterms:modified>
</cp:coreProperties>
</file>